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z w:val="18"/>
          <w:szCs w:val="18"/>
        </w:rPr>
      </w:pPr>
      <w:r w:rsidDel="00000000" w:rsidR="00000000" w:rsidRPr="00000000">
        <w:rPr>
          <w:b w:val="1"/>
          <w:sz w:val="22"/>
          <w:szCs w:val="22"/>
          <w:rtl w:val="0"/>
        </w:rPr>
        <w:t xml:space="preserve">Registration form ISAE Benelux 2022</w:t>
      </w:r>
      <w:r w:rsidDel="00000000" w:rsidR="00000000" w:rsidRPr="00000000">
        <w:rPr>
          <w:rtl w:val="0"/>
        </w:rPr>
      </w:r>
    </w:p>
    <w:p w:rsidR="00000000" w:rsidDel="00000000" w:rsidP="00000000" w:rsidRDefault="00000000" w:rsidRPr="00000000" w14:paraId="00000002">
      <w:pPr>
        <w:spacing w:after="0" w:lineRule="auto"/>
        <w:rPr>
          <w:sz w:val="18"/>
          <w:szCs w:val="18"/>
        </w:rPr>
      </w:pPr>
      <w:r w:rsidDel="00000000" w:rsidR="00000000" w:rsidRPr="00000000">
        <w:rPr>
          <w:rtl w:val="0"/>
        </w:rPr>
      </w:r>
    </w:p>
    <w:p w:rsidR="00000000" w:rsidDel="00000000" w:rsidP="00000000" w:rsidRDefault="00000000" w:rsidRPr="00000000" w14:paraId="00000003">
      <w:pPr>
        <w:spacing w:after="0" w:lineRule="auto"/>
        <w:rPr>
          <w:sz w:val="18"/>
          <w:szCs w:val="18"/>
        </w:rPr>
      </w:pPr>
      <w:r w:rsidDel="00000000" w:rsidR="00000000" w:rsidRPr="00000000">
        <w:rPr>
          <w:rtl w:val="0"/>
        </w:rPr>
      </w:r>
    </w:p>
    <w:p w:rsidR="00000000" w:rsidDel="00000000" w:rsidP="00000000" w:rsidRDefault="00000000" w:rsidRPr="00000000" w14:paraId="00000004">
      <w:pPr>
        <w:spacing w:after="0" w:lineRule="auto"/>
        <w:rPr>
          <w:b w:val="1"/>
          <w:sz w:val="18"/>
          <w:szCs w:val="18"/>
        </w:rPr>
      </w:pPr>
      <w:r w:rsidDel="00000000" w:rsidR="00000000" w:rsidRPr="00000000">
        <w:rPr>
          <w:b w:val="1"/>
          <w:sz w:val="18"/>
          <w:szCs w:val="18"/>
          <w:rtl w:val="0"/>
        </w:rPr>
        <w:t xml:space="preserve">To register, please fill in the information required in the table and send it to </w:t>
      </w:r>
      <w:hyperlink r:id="rId7">
        <w:r w:rsidDel="00000000" w:rsidR="00000000" w:rsidRPr="00000000">
          <w:rPr>
            <w:rFonts w:ascii="Verdana" w:cs="Verdana" w:eastAsia="Verdana" w:hAnsi="Verdana"/>
            <w:b w:val="1"/>
            <w:color w:val="5f8116"/>
            <w:sz w:val="18"/>
            <w:szCs w:val="18"/>
            <w:u w:val="single"/>
            <w:rtl w:val="0"/>
          </w:rPr>
          <w:t xml:space="preserve">benelux.isae@gmail.com</w:t>
        </w:r>
      </w:hyperlink>
      <w:r w:rsidDel="00000000" w:rsidR="00000000" w:rsidRPr="00000000">
        <w:rPr>
          <w:b w:val="1"/>
          <w:sz w:val="18"/>
          <w:szCs w:val="18"/>
          <w:rtl w:val="0"/>
        </w:rPr>
        <w:t xml:space="preserve"> before the deadline</w:t>
      </w:r>
    </w:p>
    <w:p w:rsidR="00000000" w:rsidDel="00000000" w:rsidP="00000000" w:rsidRDefault="00000000" w:rsidRPr="00000000" w14:paraId="00000005">
      <w:pPr>
        <w:spacing w:after="0" w:lineRule="auto"/>
        <w:rPr>
          <w:b w:val="1"/>
          <w:sz w:val="18"/>
          <w:szCs w:val="18"/>
        </w:rPr>
      </w:pPr>
      <w:r w:rsidDel="00000000" w:rsidR="00000000" w:rsidRPr="00000000">
        <w:rPr>
          <w:rtl w:val="0"/>
        </w:rPr>
      </w:r>
    </w:p>
    <w:p w:rsidR="00000000" w:rsidDel="00000000" w:rsidP="00000000" w:rsidRDefault="00000000" w:rsidRPr="00000000" w14:paraId="00000006">
      <w:pPr>
        <w:spacing w:after="0" w:lineRule="auto"/>
        <w:rPr>
          <w:sz w:val="18"/>
          <w:szCs w:val="18"/>
          <w:u w:val="single"/>
        </w:rPr>
      </w:pPr>
      <w:r w:rsidDel="00000000" w:rsidR="00000000" w:rsidRPr="00000000">
        <w:rPr>
          <w:sz w:val="18"/>
          <w:szCs w:val="18"/>
          <w:u w:val="single"/>
          <w:rtl w:val="0"/>
        </w:rPr>
        <w:t xml:space="preserve">Deadlines*:</w:t>
      </w:r>
    </w:p>
    <w:p w:rsidR="00000000" w:rsidDel="00000000" w:rsidP="00000000" w:rsidRDefault="00000000" w:rsidRPr="00000000" w14:paraId="00000007">
      <w:pPr>
        <w:spacing w:after="0" w:lineRule="auto"/>
        <w:rPr>
          <w:sz w:val="18"/>
          <w:szCs w:val="18"/>
        </w:rPr>
      </w:pPr>
      <w:r w:rsidDel="00000000" w:rsidR="00000000" w:rsidRPr="00000000">
        <w:rPr>
          <w:sz w:val="18"/>
          <w:szCs w:val="18"/>
          <w:rtl w:val="0"/>
        </w:rPr>
        <w:t xml:space="preserve">Abstract:</w:t>
        <w:tab/>
        <w:tab/>
        <w:t xml:space="preserve">20 October 2022</w:t>
      </w:r>
    </w:p>
    <w:p w:rsidR="00000000" w:rsidDel="00000000" w:rsidP="00000000" w:rsidRDefault="00000000" w:rsidRPr="00000000" w14:paraId="00000008">
      <w:pPr>
        <w:spacing w:after="0" w:lineRule="auto"/>
        <w:rPr>
          <w:sz w:val="18"/>
          <w:szCs w:val="18"/>
        </w:rPr>
      </w:pPr>
      <w:r w:rsidDel="00000000" w:rsidR="00000000" w:rsidRPr="00000000">
        <w:rPr>
          <w:sz w:val="18"/>
          <w:szCs w:val="18"/>
          <w:rtl w:val="0"/>
        </w:rPr>
        <w:t xml:space="preserve">Motivation letter:</w:t>
        <w:tab/>
        <w:t xml:space="preserve">3 November 2022</w:t>
      </w:r>
    </w:p>
    <w:p w:rsidR="00000000" w:rsidDel="00000000" w:rsidP="00000000" w:rsidRDefault="00000000" w:rsidRPr="00000000" w14:paraId="00000009">
      <w:pPr>
        <w:spacing w:after="0" w:lineRule="auto"/>
        <w:rPr>
          <w:sz w:val="18"/>
          <w:szCs w:val="18"/>
        </w:rPr>
      </w:pPr>
      <w:r w:rsidDel="00000000" w:rsidR="00000000" w:rsidRPr="00000000">
        <w:rPr>
          <w:sz w:val="18"/>
          <w:szCs w:val="18"/>
          <w:rtl w:val="0"/>
        </w:rPr>
        <w:t xml:space="preserve">Registration:</w:t>
        <w:tab/>
        <w:tab/>
        <w:t xml:space="preserve">11 November 2022</w:t>
      </w:r>
    </w:p>
    <w:p w:rsidR="00000000" w:rsidDel="00000000" w:rsidP="00000000" w:rsidRDefault="00000000" w:rsidRPr="00000000" w14:paraId="0000000A">
      <w:pPr>
        <w:spacing w:after="0" w:lineRule="auto"/>
        <w:rPr>
          <w:sz w:val="18"/>
          <w:szCs w:val="18"/>
        </w:rPr>
      </w:pPr>
      <w:r w:rsidDel="00000000" w:rsidR="00000000" w:rsidRPr="00000000">
        <w:rPr>
          <w:rtl w:val="0"/>
        </w:rPr>
      </w:r>
    </w:p>
    <w:p w:rsidR="00000000" w:rsidDel="00000000" w:rsidP="00000000" w:rsidRDefault="00000000" w:rsidRPr="00000000" w14:paraId="0000000B">
      <w:pPr>
        <w:spacing w:after="0" w:lineRule="auto"/>
        <w:rPr>
          <w:sz w:val="18"/>
          <w:szCs w:val="18"/>
        </w:rPr>
      </w:pPr>
      <w:r w:rsidDel="00000000" w:rsidR="00000000" w:rsidRPr="00000000">
        <w:rPr>
          <w:sz w:val="18"/>
          <w:szCs w:val="18"/>
          <w:rtl w:val="0"/>
        </w:rPr>
        <w:t xml:space="preserve">* This means e.g. that in case you want to submit an abstract for an oral or poster presentation, you register before 20 October and include your abstract with that registration. If you do not submit an abstract and a motivation letter is not applicable (see below), you can register until 11 November. </w:t>
      </w:r>
    </w:p>
    <w:p w:rsidR="00000000" w:rsidDel="00000000" w:rsidP="00000000" w:rsidRDefault="00000000" w:rsidRPr="00000000" w14:paraId="0000000C">
      <w:pPr>
        <w:spacing w:after="0" w:lineRule="auto"/>
        <w:rPr>
          <w:sz w:val="18"/>
          <w:szCs w:val="18"/>
        </w:rPr>
      </w:pPr>
      <w:r w:rsidDel="00000000" w:rsidR="00000000" w:rsidRPr="00000000">
        <w:rPr>
          <w:rtl w:val="0"/>
        </w:rPr>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6061"/>
        <w:tblGridChange w:id="0">
          <w:tblGrid>
            <w:gridCol w:w="3227"/>
            <w:gridCol w:w="6061"/>
          </w:tblGrid>
        </w:tblGridChange>
      </w:tblGrid>
      <w:tr>
        <w:trPr>
          <w:cantSplit w:val="0"/>
          <w:trHeight w:val="283" w:hRule="atLeast"/>
          <w:tblHeader w:val="0"/>
        </w:trPr>
        <w:tc>
          <w:tcPr>
            <w:vAlign w:val="center"/>
          </w:tcPr>
          <w:p w:rsidR="00000000" w:rsidDel="00000000" w:rsidP="00000000" w:rsidRDefault="00000000" w:rsidRPr="00000000" w14:paraId="0000000D">
            <w:pPr>
              <w:rPr>
                <w:sz w:val="18"/>
                <w:szCs w:val="18"/>
              </w:rPr>
            </w:pPr>
            <w:r w:rsidDel="00000000" w:rsidR="00000000" w:rsidRPr="00000000">
              <w:rPr>
                <w:sz w:val="18"/>
                <w:szCs w:val="18"/>
                <w:rtl w:val="0"/>
              </w:rPr>
              <w:t xml:space="preserve">First name:</w:t>
            </w:r>
          </w:p>
        </w:tc>
        <w:tc>
          <w:tcPr>
            <w:vAlign w:val="center"/>
          </w:tcPr>
          <w:p w:rsidR="00000000" w:rsidDel="00000000" w:rsidP="00000000" w:rsidRDefault="00000000" w:rsidRPr="00000000" w14:paraId="0000000E">
            <w:pPr>
              <w:rPr>
                <w:sz w:val="18"/>
                <w:szCs w:val="18"/>
              </w:rPr>
            </w:pPr>
            <w:r w:rsidDel="00000000" w:rsidR="00000000" w:rsidRPr="00000000">
              <w:rPr>
                <w:sz w:val="18"/>
                <w:szCs w:val="18"/>
                <w:rtl w:val="0"/>
              </w:rPr>
              <w:t xml:space="preserve"> </w:t>
            </w:r>
          </w:p>
        </w:tc>
      </w:tr>
      <w:tr>
        <w:trPr>
          <w:cantSplit w:val="0"/>
          <w:trHeight w:val="283" w:hRule="atLeast"/>
          <w:tblHeader w:val="0"/>
        </w:trPr>
        <w:tc>
          <w:tcPr>
            <w:vAlign w:val="center"/>
          </w:tcPr>
          <w:p w:rsidR="00000000" w:rsidDel="00000000" w:rsidP="00000000" w:rsidRDefault="00000000" w:rsidRPr="00000000" w14:paraId="0000000F">
            <w:pPr>
              <w:rPr>
                <w:sz w:val="18"/>
                <w:szCs w:val="18"/>
              </w:rPr>
            </w:pPr>
            <w:r w:rsidDel="00000000" w:rsidR="00000000" w:rsidRPr="00000000">
              <w:rPr>
                <w:sz w:val="18"/>
                <w:szCs w:val="18"/>
                <w:rtl w:val="0"/>
              </w:rPr>
              <w:t xml:space="preserve">Last name:</w:t>
            </w:r>
          </w:p>
        </w:tc>
        <w:tc>
          <w:tcPr>
            <w:vAlign w:val="center"/>
          </w:tcPr>
          <w:p w:rsidR="00000000" w:rsidDel="00000000" w:rsidP="00000000" w:rsidRDefault="00000000" w:rsidRPr="00000000" w14:paraId="00000010">
            <w:pPr>
              <w:rPr>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1">
            <w:pPr>
              <w:rPr>
                <w:sz w:val="18"/>
                <w:szCs w:val="18"/>
              </w:rPr>
            </w:pPr>
            <w:r w:rsidDel="00000000" w:rsidR="00000000" w:rsidRPr="00000000">
              <w:rPr>
                <w:sz w:val="18"/>
                <w:szCs w:val="18"/>
                <w:rtl w:val="0"/>
              </w:rPr>
              <w:t xml:space="preserve">Organization:</w:t>
            </w:r>
          </w:p>
        </w:tc>
        <w:tc>
          <w:tcPr>
            <w:vAlign w:val="center"/>
          </w:tcPr>
          <w:p w:rsidR="00000000" w:rsidDel="00000000" w:rsidP="00000000" w:rsidRDefault="00000000" w:rsidRPr="00000000" w14:paraId="00000012">
            <w:pPr>
              <w:rPr>
                <w:sz w:val="18"/>
                <w:szCs w:val="18"/>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3">
            <w:pPr>
              <w:rPr>
                <w:sz w:val="18"/>
                <w:szCs w:val="18"/>
              </w:rPr>
            </w:pPr>
            <w:r w:rsidDel="00000000" w:rsidR="00000000" w:rsidRPr="00000000">
              <w:rPr>
                <w:sz w:val="18"/>
                <w:szCs w:val="18"/>
                <w:rtl w:val="0"/>
              </w:rPr>
              <w:t xml:space="preserve">ISAE membership:</w:t>
            </w:r>
          </w:p>
        </w:tc>
        <w:tc>
          <w:tcPr>
            <w:vAlign w:val="center"/>
          </w:tcPr>
          <w:p w:rsidR="00000000" w:rsidDel="00000000" w:rsidP="00000000" w:rsidRDefault="00000000" w:rsidRPr="00000000" w14:paraId="00000014">
            <w:pPr>
              <w:rPr>
                <w:sz w:val="18"/>
                <w:szCs w:val="18"/>
              </w:rPr>
            </w:pPr>
            <w:r w:rsidDel="00000000" w:rsidR="00000000" w:rsidRPr="00000000">
              <w:rPr>
                <w:sz w:val="18"/>
                <w:szCs w:val="18"/>
                <w:rtl w:val="0"/>
              </w:rPr>
              <w:t xml:space="preserve">yes / no</w:t>
            </w:r>
            <w:r w:rsidDel="00000000" w:rsidR="00000000" w:rsidRPr="00000000">
              <w:rPr>
                <w:sz w:val="18"/>
                <w:szCs w:val="18"/>
                <w:vertAlign w:val="superscript"/>
                <w:rtl w:val="0"/>
              </w:rPr>
              <w:t xml:space="preserve">1</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5">
            <w:pPr>
              <w:rPr>
                <w:sz w:val="18"/>
                <w:szCs w:val="18"/>
              </w:rPr>
            </w:pPr>
            <w:r w:rsidDel="00000000" w:rsidR="00000000" w:rsidRPr="00000000">
              <w:rPr>
                <w:sz w:val="18"/>
                <w:szCs w:val="18"/>
                <w:rtl w:val="0"/>
              </w:rPr>
              <w:t xml:space="preserve">Abstract for presentation</w:t>
            </w:r>
            <w:r w:rsidDel="00000000" w:rsidR="00000000" w:rsidRPr="00000000">
              <w:rPr>
                <w:sz w:val="18"/>
                <w:szCs w:val="18"/>
                <w:vertAlign w:val="superscript"/>
                <w:rtl w:val="0"/>
              </w:rPr>
              <w:t xml:space="preserve">2</w:t>
            </w:r>
            <w:r w:rsidDel="00000000" w:rsidR="00000000" w:rsidRPr="00000000">
              <w:rPr>
                <w:sz w:val="18"/>
                <w:szCs w:val="18"/>
                <w:rtl w:val="0"/>
              </w:rPr>
              <w:t xml:space="preserve">:</w:t>
            </w:r>
          </w:p>
        </w:tc>
        <w:tc>
          <w:tcPr>
            <w:vAlign w:val="center"/>
          </w:tcPr>
          <w:p w:rsidR="00000000" w:rsidDel="00000000" w:rsidP="00000000" w:rsidRDefault="00000000" w:rsidRPr="00000000" w14:paraId="00000016">
            <w:pPr>
              <w:rPr>
                <w:sz w:val="18"/>
                <w:szCs w:val="18"/>
              </w:rPr>
            </w:pPr>
            <w:r w:rsidDel="00000000" w:rsidR="00000000" w:rsidRPr="00000000">
              <w:rPr>
                <w:sz w:val="18"/>
                <w:szCs w:val="18"/>
                <w:rtl w:val="0"/>
              </w:rPr>
              <w:t xml:space="preserve">yes, for oral / yes, for poster / no</w:t>
            </w:r>
          </w:p>
        </w:tc>
      </w:tr>
      <w:tr>
        <w:trPr>
          <w:cantSplit w:val="0"/>
          <w:trHeight w:val="283" w:hRule="atLeast"/>
          <w:tblHeader w:val="0"/>
        </w:trPr>
        <w:tc>
          <w:tcPr>
            <w:vAlign w:val="center"/>
          </w:tcPr>
          <w:p w:rsidR="00000000" w:rsidDel="00000000" w:rsidP="00000000" w:rsidRDefault="00000000" w:rsidRPr="00000000" w14:paraId="00000017">
            <w:pPr>
              <w:rPr>
                <w:sz w:val="18"/>
                <w:szCs w:val="18"/>
              </w:rPr>
            </w:pPr>
            <w:r w:rsidDel="00000000" w:rsidR="00000000" w:rsidRPr="00000000">
              <w:rPr>
                <w:sz w:val="18"/>
                <w:szCs w:val="18"/>
                <w:rtl w:val="0"/>
              </w:rPr>
              <w:t xml:space="preserve">Motivation letter</w:t>
            </w:r>
            <w:r w:rsidDel="00000000" w:rsidR="00000000" w:rsidRPr="00000000">
              <w:rPr>
                <w:sz w:val="18"/>
                <w:szCs w:val="18"/>
                <w:vertAlign w:val="superscript"/>
                <w:rtl w:val="0"/>
              </w:rPr>
              <w:t xml:space="preserve">3</w:t>
            </w:r>
            <w:r w:rsidDel="00000000" w:rsidR="00000000" w:rsidRPr="00000000">
              <w:rPr>
                <w:sz w:val="18"/>
                <w:szCs w:val="18"/>
                <w:rtl w:val="0"/>
              </w:rPr>
              <w:t xml:space="preserve">:                            </w:t>
            </w:r>
          </w:p>
        </w:tc>
        <w:tc>
          <w:tcPr>
            <w:vAlign w:val="center"/>
          </w:tcPr>
          <w:p w:rsidR="00000000" w:rsidDel="00000000" w:rsidP="00000000" w:rsidRDefault="00000000" w:rsidRPr="00000000" w14:paraId="00000018">
            <w:pPr>
              <w:rPr>
                <w:sz w:val="18"/>
                <w:szCs w:val="18"/>
              </w:rPr>
            </w:pPr>
            <w:r w:rsidDel="00000000" w:rsidR="00000000" w:rsidRPr="00000000">
              <w:rPr>
                <w:sz w:val="18"/>
                <w:szCs w:val="18"/>
                <w:rtl w:val="0"/>
              </w:rPr>
              <w:t xml:space="preserve">yes / no</w:t>
            </w:r>
          </w:p>
        </w:tc>
      </w:tr>
      <w:tr>
        <w:trPr>
          <w:cantSplit w:val="0"/>
          <w:trHeight w:val="283" w:hRule="atLeast"/>
          <w:tblHeader w:val="0"/>
        </w:trPr>
        <w:tc>
          <w:tcPr>
            <w:vAlign w:val="center"/>
          </w:tcPr>
          <w:p w:rsidR="00000000" w:rsidDel="00000000" w:rsidP="00000000" w:rsidRDefault="00000000" w:rsidRPr="00000000" w14:paraId="00000019">
            <w:pPr>
              <w:rPr>
                <w:sz w:val="18"/>
                <w:szCs w:val="18"/>
              </w:rPr>
            </w:pPr>
            <w:r w:rsidDel="00000000" w:rsidR="00000000" w:rsidRPr="00000000">
              <w:rPr>
                <w:sz w:val="18"/>
                <w:szCs w:val="18"/>
                <w:rtl w:val="0"/>
              </w:rPr>
              <w:t xml:space="preserve">Diner</w:t>
            </w:r>
            <w:r w:rsidDel="00000000" w:rsidR="00000000" w:rsidRPr="00000000">
              <w:rPr>
                <w:sz w:val="18"/>
                <w:szCs w:val="18"/>
                <w:vertAlign w:val="superscript"/>
                <w:rtl w:val="0"/>
              </w:rPr>
              <w:t xml:space="preserve">4</w:t>
            </w:r>
            <w:r w:rsidDel="00000000" w:rsidR="00000000" w:rsidRPr="00000000">
              <w:rPr>
                <w:sz w:val="18"/>
                <w:szCs w:val="18"/>
                <w:rtl w:val="0"/>
              </w:rPr>
              <w:t xml:space="preserve">:</w:t>
            </w:r>
          </w:p>
        </w:tc>
        <w:tc>
          <w:tcPr>
            <w:vAlign w:val="center"/>
          </w:tcPr>
          <w:p w:rsidR="00000000" w:rsidDel="00000000" w:rsidP="00000000" w:rsidRDefault="00000000" w:rsidRPr="00000000" w14:paraId="0000001A">
            <w:pPr>
              <w:rPr>
                <w:sz w:val="18"/>
                <w:szCs w:val="18"/>
              </w:rPr>
            </w:pPr>
            <w:r w:rsidDel="00000000" w:rsidR="00000000" w:rsidRPr="00000000">
              <w:rPr>
                <w:sz w:val="18"/>
                <w:szCs w:val="18"/>
                <w:rtl w:val="0"/>
              </w:rPr>
              <w:t xml:space="preserve">yes / no</w:t>
            </w:r>
          </w:p>
        </w:tc>
      </w:tr>
      <w:tr>
        <w:trPr>
          <w:cantSplit w:val="0"/>
          <w:trHeight w:val="283" w:hRule="atLeast"/>
          <w:tblHeader w:val="0"/>
        </w:trPr>
        <w:tc>
          <w:tcPr>
            <w:vAlign w:val="center"/>
          </w:tcPr>
          <w:p w:rsidR="00000000" w:rsidDel="00000000" w:rsidP="00000000" w:rsidRDefault="00000000" w:rsidRPr="00000000" w14:paraId="0000001B">
            <w:pPr>
              <w:rPr>
                <w:sz w:val="18"/>
                <w:szCs w:val="18"/>
              </w:rPr>
            </w:pPr>
            <w:r w:rsidDel="00000000" w:rsidR="00000000" w:rsidRPr="00000000">
              <w:rPr>
                <w:sz w:val="18"/>
                <w:szCs w:val="18"/>
                <w:rtl w:val="0"/>
              </w:rPr>
              <w:t xml:space="preserve">Dietary preferences</w:t>
            </w:r>
            <w:r w:rsidDel="00000000" w:rsidR="00000000" w:rsidRPr="00000000">
              <w:rPr>
                <w:sz w:val="18"/>
                <w:szCs w:val="18"/>
                <w:vertAlign w:val="superscript"/>
                <w:rtl w:val="0"/>
              </w:rPr>
              <w:t xml:space="preserve">5</w:t>
            </w:r>
            <w:r w:rsidDel="00000000" w:rsidR="00000000" w:rsidRPr="00000000">
              <w:rPr>
                <w:sz w:val="18"/>
                <w:szCs w:val="18"/>
                <w:rtl w:val="0"/>
              </w:rPr>
              <w:t xml:space="preserve">:</w:t>
            </w:r>
          </w:p>
        </w:tc>
        <w:tc>
          <w:tcPr>
            <w:vAlign w:val="center"/>
          </w:tcPr>
          <w:p w:rsidR="00000000" w:rsidDel="00000000" w:rsidP="00000000" w:rsidRDefault="00000000" w:rsidRPr="00000000" w14:paraId="0000001C">
            <w:pPr>
              <w:rPr>
                <w:sz w:val="18"/>
                <w:szCs w:val="18"/>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1D">
            <w:pPr>
              <w:rPr>
                <w:sz w:val="18"/>
                <w:szCs w:val="18"/>
              </w:rPr>
            </w:pPr>
            <w:r w:rsidDel="00000000" w:rsidR="00000000" w:rsidRPr="00000000">
              <w:rPr>
                <w:sz w:val="18"/>
                <w:szCs w:val="18"/>
                <w:rtl w:val="0"/>
              </w:rPr>
              <w:t xml:space="preserve">Text to introduce yourself</w:t>
            </w:r>
            <w:r w:rsidDel="00000000" w:rsidR="00000000" w:rsidRPr="00000000">
              <w:rPr>
                <w:sz w:val="18"/>
                <w:szCs w:val="18"/>
                <w:vertAlign w:val="superscript"/>
                <w:rtl w:val="0"/>
              </w:rPr>
              <w:t xml:space="preserve">6</w:t>
            </w:r>
            <w:r w:rsidDel="00000000" w:rsidR="00000000" w:rsidRPr="00000000">
              <w:rPr>
                <w:sz w:val="18"/>
                <w:szCs w:val="18"/>
                <w:rtl w:val="0"/>
              </w:rPr>
              <w:t xml:space="preserve">: </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24">
            <w:pPr>
              <w:rPr>
                <w:sz w:val="18"/>
                <w:szCs w:val="18"/>
              </w:rPr>
            </w:pPr>
            <w:r w:rsidDel="00000000" w:rsidR="00000000" w:rsidRPr="00000000">
              <w:rPr>
                <w:sz w:val="18"/>
                <w:szCs w:val="18"/>
                <w:rtl w:val="0"/>
              </w:rPr>
              <w:t xml:space="preserve">E-mail:</w:t>
            </w:r>
          </w:p>
        </w:tc>
        <w:tc>
          <w:tcPr>
            <w:vAlign w:val="center"/>
          </w:tcPr>
          <w:p w:rsidR="00000000" w:rsidDel="00000000" w:rsidP="00000000" w:rsidRDefault="00000000" w:rsidRPr="00000000" w14:paraId="00000025">
            <w:pPr>
              <w:rPr>
                <w:sz w:val="18"/>
                <w:szCs w:val="18"/>
              </w:rPr>
            </w:pPr>
            <w:r w:rsidDel="00000000" w:rsidR="00000000" w:rsidRPr="00000000">
              <w:rPr>
                <w:rtl w:val="0"/>
              </w:rPr>
            </w:r>
          </w:p>
        </w:tc>
      </w:tr>
    </w:tbl>
    <w:p w:rsidR="00000000" w:rsidDel="00000000" w:rsidP="00000000" w:rsidRDefault="00000000" w:rsidRPr="00000000" w14:paraId="00000026">
      <w:pPr>
        <w:spacing w:after="0" w:lineRule="auto"/>
        <w:rPr>
          <w:sz w:val="18"/>
          <w:szCs w:val="18"/>
        </w:rPr>
      </w:pPr>
      <w:r w:rsidDel="00000000" w:rsidR="00000000" w:rsidRPr="00000000">
        <w:rPr>
          <w:rtl w:val="0"/>
        </w:rPr>
      </w:r>
    </w:p>
    <w:p w:rsidR="00000000" w:rsidDel="00000000" w:rsidP="00000000" w:rsidRDefault="00000000" w:rsidRPr="00000000" w14:paraId="00000027">
      <w:pPr>
        <w:spacing w:after="0" w:lineRule="auto"/>
        <w:rPr>
          <w:sz w:val="18"/>
          <w:szCs w:val="18"/>
        </w:rPr>
      </w:pPr>
      <w:r w:rsidDel="00000000" w:rsidR="00000000" w:rsidRPr="00000000">
        <w:rPr>
          <w:sz w:val="18"/>
          <w:szCs w:val="18"/>
          <w:vertAlign w:val="superscript"/>
          <w:rtl w:val="0"/>
        </w:rPr>
        <w:t xml:space="preserve">1 </w:t>
      </w:r>
      <w:r w:rsidDel="00000000" w:rsidR="00000000" w:rsidRPr="00000000">
        <w:rPr>
          <w:sz w:val="18"/>
          <w:szCs w:val="18"/>
          <w:rtl w:val="0"/>
        </w:rPr>
        <w:t xml:space="preserve">Please strike through where appropriate </w:t>
      </w:r>
    </w:p>
    <w:p w:rsidR="00000000" w:rsidDel="00000000" w:rsidP="00000000" w:rsidRDefault="00000000" w:rsidRPr="00000000" w14:paraId="00000028">
      <w:pPr>
        <w:spacing w:after="0" w:lineRule="auto"/>
        <w:rPr>
          <w:sz w:val="18"/>
          <w:szCs w:val="18"/>
        </w:rPr>
      </w:pPr>
      <w:r w:rsidDel="00000000" w:rsidR="00000000" w:rsidRPr="00000000">
        <w:rPr>
          <w:sz w:val="18"/>
          <w:szCs w:val="18"/>
          <w:vertAlign w:val="superscript"/>
          <w:rtl w:val="0"/>
        </w:rPr>
        <w:t xml:space="preserve">2 </w:t>
      </w:r>
      <w:r w:rsidDel="00000000" w:rsidR="00000000" w:rsidRPr="00000000">
        <w:rPr>
          <w:sz w:val="18"/>
          <w:szCs w:val="18"/>
          <w:rtl w:val="0"/>
        </w:rPr>
        <w:t xml:space="preserve">Guidelines for an example of the abstract can be found below</w:t>
      </w:r>
    </w:p>
    <w:p w:rsidR="00000000" w:rsidDel="00000000" w:rsidP="00000000" w:rsidRDefault="00000000" w:rsidRPr="00000000" w14:paraId="00000029">
      <w:pPr>
        <w:spacing w:after="0" w:lineRule="auto"/>
        <w:rPr>
          <w:sz w:val="18"/>
          <w:szCs w:val="18"/>
        </w:rPr>
      </w:pPr>
      <w:r w:rsidDel="00000000" w:rsidR="00000000" w:rsidRPr="00000000">
        <w:rPr>
          <w:sz w:val="18"/>
          <w:szCs w:val="18"/>
          <w:vertAlign w:val="superscript"/>
          <w:rtl w:val="0"/>
        </w:rPr>
        <w:t xml:space="preserve">3 </w:t>
      </w:r>
      <w:r w:rsidDel="00000000" w:rsidR="00000000" w:rsidRPr="00000000">
        <w:rPr>
          <w:sz w:val="18"/>
          <w:szCs w:val="18"/>
          <w:rtl w:val="0"/>
        </w:rPr>
        <w:t xml:space="preserve">Only applicable for BSc and MSc students </w:t>
      </w:r>
    </w:p>
    <w:p w:rsidR="00000000" w:rsidDel="00000000" w:rsidP="00000000" w:rsidRDefault="00000000" w:rsidRPr="00000000" w14:paraId="0000002A">
      <w:pPr>
        <w:spacing w:after="0" w:lineRule="auto"/>
        <w:rPr>
          <w:sz w:val="18"/>
          <w:szCs w:val="18"/>
        </w:rPr>
      </w:pPr>
      <w:r w:rsidDel="00000000" w:rsidR="00000000" w:rsidRPr="00000000">
        <w:rPr>
          <w:sz w:val="18"/>
          <w:szCs w:val="18"/>
          <w:vertAlign w:val="superscript"/>
          <w:rtl w:val="0"/>
        </w:rPr>
        <w:t xml:space="preserve">4 </w:t>
      </w:r>
      <w:r w:rsidDel="00000000" w:rsidR="00000000" w:rsidRPr="00000000">
        <w:rPr>
          <w:sz w:val="18"/>
          <w:szCs w:val="18"/>
          <w:rtl w:val="0"/>
        </w:rPr>
        <w:t xml:space="preserve">Dinner will take place at the same location as the conference, but is </w:t>
      </w:r>
      <w:r w:rsidDel="00000000" w:rsidR="00000000" w:rsidRPr="00000000">
        <w:rPr>
          <w:sz w:val="18"/>
          <w:szCs w:val="18"/>
          <w:u w:val="single"/>
          <w:rtl w:val="0"/>
        </w:rPr>
        <w:t xml:space="preserve">not</w:t>
      </w:r>
      <w:r w:rsidDel="00000000" w:rsidR="00000000" w:rsidRPr="00000000">
        <w:rPr>
          <w:sz w:val="18"/>
          <w:szCs w:val="18"/>
          <w:rtl w:val="0"/>
        </w:rPr>
        <w:t xml:space="preserve"> included in the fee (cost dinner: €40). Students who attend for free will still have to pay if they want to stay for dinner.</w:t>
      </w:r>
    </w:p>
    <w:p w:rsidR="00000000" w:rsidDel="00000000" w:rsidP="00000000" w:rsidRDefault="00000000" w:rsidRPr="00000000" w14:paraId="0000002B">
      <w:pPr>
        <w:spacing w:after="0" w:lineRule="auto"/>
        <w:rPr>
          <w:sz w:val="18"/>
          <w:szCs w:val="18"/>
        </w:rPr>
      </w:pPr>
      <w:r w:rsidDel="00000000" w:rsidR="00000000" w:rsidRPr="00000000">
        <w:rPr>
          <w:sz w:val="18"/>
          <w:szCs w:val="18"/>
          <w:vertAlign w:val="superscript"/>
          <w:rtl w:val="0"/>
        </w:rPr>
        <w:t xml:space="preserve">5 </w:t>
      </w:r>
      <w:r w:rsidDel="00000000" w:rsidR="00000000" w:rsidRPr="00000000">
        <w:rPr>
          <w:sz w:val="18"/>
          <w:szCs w:val="18"/>
          <w:rtl w:val="0"/>
        </w:rPr>
        <w:t xml:space="preserve">Please indicate e.g. none, vegetarian, vegan, allergic to …. </w:t>
      </w:r>
    </w:p>
    <w:p w:rsidR="00000000" w:rsidDel="00000000" w:rsidP="00000000" w:rsidRDefault="00000000" w:rsidRPr="00000000" w14:paraId="0000002C">
      <w:pPr>
        <w:spacing w:after="0" w:lineRule="auto"/>
        <w:rPr>
          <w:sz w:val="18"/>
          <w:szCs w:val="18"/>
        </w:rPr>
      </w:pPr>
      <w:r w:rsidDel="00000000" w:rsidR="00000000" w:rsidRPr="00000000">
        <w:rPr>
          <w:sz w:val="18"/>
          <w:szCs w:val="18"/>
          <w:vertAlign w:val="superscript"/>
          <w:rtl w:val="0"/>
        </w:rPr>
        <w:t xml:space="preserve">6 </w:t>
      </w:r>
      <w:r w:rsidDel="00000000" w:rsidR="00000000" w:rsidRPr="00000000">
        <w:rPr>
          <w:sz w:val="18"/>
          <w:szCs w:val="18"/>
          <w:rtl w:val="0"/>
        </w:rPr>
        <w:t xml:space="preserve">Just as the previous years, we would like you to </w:t>
      </w:r>
      <w:r w:rsidDel="00000000" w:rsidR="00000000" w:rsidRPr="00000000">
        <w:rPr>
          <w:sz w:val="18"/>
          <w:szCs w:val="18"/>
          <w:highlight w:val="white"/>
          <w:rtl w:val="0"/>
        </w:rPr>
        <w:t xml:space="preserve">provide a few lines of text of max. 60 words about yourself, including your name, affiliation and current research and/or education. This to make networking with other participants easier. These lines will be placed in the book of abstracts. Please note, we reserve the right to edit these lines if needed. Two examples are provided below. </w:t>
      </w:r>
      <w:r w:rsidDel="00000000" w:rsidR="00000000" w:rsidRPr="00000000">
        <w:rPr>
          <w:rtl w:val="0"/>
        </w:rPr>
      </w:r>
    </w:p>
    <w:p w:rsidR="00000000" w:rsidDel="00000000" w:rsidP="00000000" w:rsidRDefault="00000000" w:rsidRPr="00000000" w14:paraId="0000002D">
      <w:pPr>
        <w:spacing w:after="0" w:lineRule="auto"/>
        <w:rPr>
          <w:sz w:val="18"/>
          <w:szCs w:val="18"/>
        </w:rPr>
      </w:pPr>
      <w:r w:rsidDel="00000000" w:rsidR="00000000" w:rsidRPr="00000000">
        <w:rPr>
          <w:rtl w:val="0"/>
        </w:rPr>
      </w:r>
    </w:p>
    <w:p w:rsidR="00000000" w:rsidDel="00000000" w:rsidP="00000000" w:rsidRDefault="00000000" w:rsidRPr="00000000" w14:paraId="0000002E">
      <w:pPr>
        <w:spacing w:after="0" w:lineRule="auto"/>
        <w:rPr>
          <w:b w:val="1"/>
          <w:sz w:val="18"/>
          <w:szCs w:val="18"/>
        </w:rPr>
      </w:pPr>
      <w:r w:rsidDel="00000000" w:rsidR="00000000" w:rsidRPr="00000000">
        <w:rPr>
          <w:rtl w:val="0"/>
        </w:rPr>
      </w:r>
    </w:p>
    <w:p w:rsidR="00000000" w:rsidDel="00000000" w:rsidP="00000000" w:rsidRDefault="00000000" w:rsidRPr="00000000" w14:paraId="0000002F">
      <w:pPr>
        <w:spacing w:after="0" w:lineRule="auto"/>
        <w:rPr>
          <w:sz w:val="18"/>
          <w:szCs w:val="18"/>
        </w:rPr>
      </w:pPr>
      <w:r w:rsidDel="00000000" w:rsidR="00000000" w:rsidRPr="00000000">
        <w:rPr>
          <w:b w:val="1"/>
          <w:sz w:val="18"/>
          <w:szCs w:val="18"/>
          <w:rtl w:val="0"/>
        </w:rPr>
        <w:t xml:space="preserve">Please do not forget to send your abstract and/or motivation letter as well in case you indicated ‘yes’ above. </w:t>
      </w: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Rule="auto"/>
        <w:rPr>
          <w:b w:val="1"/>
          <w:sz w:val="20"/>
          <w:szCs w:val="20"/>
        </w:rPr>
      </w:pPr>
      <w:r w:rsidDel="00000000" w:rsidR="00000000" w:rsidRPr="00000000">
        <w:rPr>
          <w:b w:val="1"/>
          <w:sz w:val="20"/>
          <w:szCs w:val="20"/>
          <w:rtl w:val="0"/>
        </w:rPr>
        <w:t xml:space="preserve">Two examples to introduce yourself: </w:t>
      </w:r>
    </w:p>
    <w:p w:rsidR="00000000" w:rsidDel="00000000" w:rsidP="00000000" w:rsidRDefault="00000000" w:rsidRPr="00000000" w14:paraId="00000031">
      <w:pPr>
        <w:spacing w:after="0" w:lineRule="auto"/>
        <w:rPr>
          <w:b w:val="1"/>
          <w:sz w:val="18"/>
          <w:szCs w:val="18"/>
        </w:rPr>
      </w:pPr>
      <w:r w:rsidDel="00000000" w:rsidR="00000000" w:rsidRPr="00000000">
        <w:rPr>
          <w:rtl w:val="0"/>
        </w:rPr>
      </w:r>
    </w:p>
    <w:p w:rsidR="00000000" w:rsidDel="00000000" w:rsidP="00000000" w:rsidRDefault="00000000" w:rsidRPr="00000000" w14:paraId="00000032">
      <w:pPr>
        <w:spacing w:after="0" w:lineRule="auto"/>
        <w:rPr>
          <w:sz w:val="18"/>
          <w:szCs w:val="18"/>
        </w:rPr>
      </w:pPr>
      <w:r w:rsidDel="00000000" w:rsidR="00000000" w:rsidRPr="00000000">
        <w:rPr>
          <w:sz w:val="18"/>
          <w:szCs w:val="18"/>
          <w:rtl w:val="0"/>
        </w:rPr>
        <w:t xml:space="preserve">Stephanie Buijs is a post-doc researcher at the Institute for Agricultural and Fisheries Research (ILVO) in Belgium, studying the effect of group housing on breeding rabbit welfare with an emphasis on predicting and decreasing aggression. Future projects focus on simplification of the Welfare Quality broiler protocol. Previously, she studied the effect of stocking density on chicken and rabbit welfare.</w:t>
      </w:r>
    </w:p>
    <w:p w:rsidR="00000000" w:rsidDel="00000000" w:rsidP="00000000" w:rsidRDefault="00000000" w:rsidRPr="00000000" w14:paraId="00000033">
      <w:pPr>
        <w:spacing w:after="0" w:lineRule="auto"/>
        <w:rPr>
          <w:sz w:val="18"/>
          <w:szCs w:val="18"/>
        </w:rPr>
      </w:pPr>
      <w:r w:rsidDel="00000000" w:rsidR="00000000" w:rsidRPr="00000000">
        <w:rPr>
          <w:rtl w:val="0"/>
        </w:rPr>
      </w:r>
    </w:p>
    <w:p w:rsidR="00000000" w:rsidDel="00000000" w:rsidP="00000000" w:rsidRDefault="00000000" w:rsidRPr="00000000" w14:paraId="00000034">
      <w:pPr>
        <w:spacing w:after="0" w:lineRule="auto"/>
        <w:rPr>
          <w:b w:val="1"/>
          <w:sz w:val="18"/>
          <w:szCs w:val="18"/>
        </w:rPr>
      </w:pPr>
      <w:r w:rsidDel="00000000" w:rsidR="00000000" w:rsidRPr="00000000">
        <w:rPr>
          <w:sz w:val="18"/>
          <w:szCs w:val="18"/>
          <w:rtl w:val="0"/>
        </w:rPr>
        <w:t xml:space="preserve">Inonge Reimert is a post-doc researcher at Wageningen University in the Netherlands, working on social interactions and emotions in pigs. Her PhD thesis was about the impact of social interactions on welfare, health and productivity. At present, she is involved in education and busy studying emotional facial expression in pigs.</w:t>
      </w:r>
      <w:r w:rsidDel="00000000" w:rsidR="00000000" w:rsidRPr="00000000">
        <w:rPr>
          <w:rtl w:val="0"/>
        </w:rPr>
      </w:r>
    </w:p>
    <w:p w:rsidR="00000000" w:rsidDel="00000000" w:rsidP="00000000" w:rsidRDefault="00000000" w:rsidRPr="00000000" w14:paraId="00000035">
      <w:pPr>
        <w:spacing w:after="0" w:lineRule="auto"/>
        <w:rPr>
          <w:sz w:val="18"/>
          <w:szCs w:val="18"/>
        </w:rPr>
      </w:pPr>
      <w:r w:rsidDel="00000000" w:rsidR="00000000" w:rsidRPr="00000000">
        <w:rPr>
          <w:rtl w:val="0"/>
        </w:rPr>
      </w:r>
    </w:p>
    <w:p w:rsidR="00000000" w:rsidDel="00000000" w:rsidP="00000000" w:rsidRDefault="00000000" w:rsidRPr="00000000" w14:paraId="00000036">
      <w:pPr>
        <w:spacing w:after="0" w:lineRule="auto"/>
        <w:rPr>
          <w:b w:val="1"/>
          <w:sz w:val="20"/>
          <w:szCs w:val="20"/>
        </w:rPr>
      </w:pPr>
      <w:r w:rsidDel="00000000" w:rsidR="00000000" w:rsidRPr="00000000">
        <w:rPr>
          <w:rtl w:val="0"/>
        </w:rPr>
      </w:r>
    </w:p>
    <w:p w:rsidR="00000000" w:rsidDel="00000000" w:rsidP="00000000" w:rsidRDefault="00000000" w:rsidRPr="00000000" w14:paraId="00000037">
      <w:pPr>
        <w:spacing w:after="0" w:lineRule="auto"/>
        <w:rPr>
          <w:b w:val="1"/>
          <w:sz w:val="20"/>
          <w:szCs w:val="20"/>
        </w:rPr>
      </w:pPr>
      <w:r w:rsidDel="00000000" w:rsidR="00000000" w:rsidRPr="00000000">
        <w:rPr>
          <w:b w:val="1"/>
          <w:sz w:val="20"/>
          <w:szCs w:val="20"/>
          <w:rtl w:val="0"/>
        </w:rPr>
        <w:t xml:space="preserve">Abstract guidelines and example</w:t>
      </w:r>
    </w:p>
    <w:p w:rsidR="00000000" w:rsidDel="00000000" w:rsidP="00000000" w:rsidRDefault="00000000" w:rsidRPr="00000000" w14:paraId="00000038">
      <w:pPr>
        <w:spacing w:after="0" w:lineRule="auto"/>
        <w:rPr>
          <w:b w:val="1"/>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hanging="284"/>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Guidelines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Abstracts must be written in English</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body of the abstract should not exceed 300 words, figures and tables should not be included</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title should not exceed 120 characters (including spaces)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Abstracts presenting both theoretical and empirical work will be considered for presentation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Abstracts must contain a clear statement of the purpose of the work, the methods used, results and conclusions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Results should be presented in sufficient detail to support the conclusions drawn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Abstracts on empirical studies must indicate the method(s) of analysis, contain data (means, variation, etc.), and provide information about statistical tests (e.g. p-values).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References are not required in the abstract, however, if provided, they should be placed in the text of the abstract in the following short format: Jones &amp; Swanson, Appl. Anim. Ethol. 14:23, 1980</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first name of authors, not just initials, should be provided, as well as the affiliated institute and its location (but not the full address)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Authors may submit multiple abstracts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 abstracts submitted must comply with the “Guidelines for Ethical Treatment of Animals in Applied Animal Behaviour and Welfare Research” prepared by the ISAE Ethics Committee (</w:t>
      </w:r>
      <w:hyperlink r:id="rId8">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/ethical_guidelines.html</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Please prepare your abstract in Word and </w:t>
      </w:r>
      <w:r w:rsidDel="00000000" w:rsidR="00000000" w:rsidRPr="00000000">
        <w:rPr>
          <w:rFonts w:ascii="Verdana" w:cs="Verdana" w:eastAsia="Verdana" w:hAnsi="Verdana"/>
          <w:b w:val="0"/>
          <w:i w:val="1"/>
          <w:smallCaps w:val="0"/>
          <w:strike w:val="0"/>
          <w:color w:val="000000"/>
          <w:sz w:val="18"/>
          <w:szCs w:val="18"/>
          <w:u w:val="single"/>
          <w:shd w:fill="auto" w:val="clear"/>
          <w:vertAlign w:val="baseline"/>
          <w:rtl w:val="0"/>
        </w:rPr>
        <w:t xml:space="preserve">name it accordingly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abstract ISAE Benelux 2022_first and last name of first author                                                   (e.g.: abstract ISAE Benelux 2022_Sanne Ott)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Layout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Font: Verdana</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Title: 11 pt, bold</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Authors: 11 pt, italic</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Affiliation: 9 pt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Presenting author's email address: 9 pt, bold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Body: 10 pt (maximum 300 words including a clear statement of the purpose of the work, the methods used, results and conclusions)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hanging="284"/>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hanging="284"/>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rPr>
          <w:b w:val="1"/>
          <w:sz w:val="18"/>
          <w:szCs w:val="18"/>
          <w:u w:val="single"/>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54">
      <w:pPr>
        <w:spacing w:after="0" w:lineRule="auto"/>
        <w:rPr>
          <w:b w:val="1"/>
          <w:sz w:val="18"/>
          <w:szCs w:val="18"/>
        </w:rPr>
      </w:pPr>
      <w:r w:rsidDel="00000000" w:rsidR="00000000" w:rsidRPr="00000000">
        <w:rPr>
          <w:rtl w:val="0"/>
        </w:rPr>
      </w:r>
    </w:p>
    <w:p w:rsidR="00000000" w:rsidDel="00000000" w:rsidP="00000000" w:rsidRDefault="00000000" w:rsidRPr="00000000" w14:paraId="00000055">
      <w:pPr>
        <w:rPr>
          <w:b w:val="1"/>
          <w:sz w:val="22"/>
          <w:szCs w:val="22"/>
        </w:rPr>
      </w:pPr>
      <w:r w:rsidDel="00000000" w:rsidR="00000000" w:rsidRPr="00000000">
        <w:rPr>
          <w:b w:val="1"/>
          <w:sz w:val="22"/>
          <w:szCs w:val="22"/>
          <w:rtl w:val="0"/>
        </w:rPr>
        <w:t xml:space="preserve">Automated measurement of pig behavioural activity at pen level using image processing techniques</w:t>
      </w:r>
    </w:p>
    <w:p w:rsidR="00000000" w:rsidDel="00000000" w:rsidP="00000000" w:rsidRDefault="00000000" w:rsidRPr="00000000" w14:paraId="00000056">
      <w:pPr>
        <w:spacing w:after="0" w:lineRule="auto"/>
        <w:rPr>
          <w:i w:val="1"/>
          <w:sz w:val="22"/>
          <w:szCs w:val="22"/>
          <w:vertAlign w:val="superscript"/>
        </w:rPr>
      </w:pPr>
      <w:r w:rsidDel="00000000" w:rsidR="00000000" w:rsidRPr="00000000">
        <w:rPr>
          <w:i w:val="1"/>
          <w:sz w:val="22"/>
          <w:szCs w:val="22"/>
          <w:rtl w:val="0"/>
        </w:rPr>
        <w:t xml:space="preserve">Ott, Sanne</w:t>
      </w:r>
      <w:r w:rsidDel="00000000" w:rsidR="00000000" w:rsidRPr="00000000">
        <w:rPr>
          <w:i w:val="1"/>
          <w:sz w:val="22"/>
          <w:szCs w:val="22"/>
          <w:vertAlign w:val="superscript"/>
          <w:rtl w:val="0"/>
        </w:rPr>
        <w:t xml:space="preserve">1,2</w:t>
      </w:r>
      <w:r w:rsidDel="00000000" w:rsidR="00000000" w:rsidRPr="00000000">
        <w:rPr>
          <w:i w:val="1"/>
          <w:sz w:val="22"/>
          <w:szCs w:val="22"/>
          <w:rtl w:val="0"/>
        </w:rPr>
        <w:t xml:space="preserve">, Moons, Christel P.H.</w:t>
      </w: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 Kashiha, Mohammadamin</w:t>
      </w:r>
      <w:r w:rsidDel="00000000" w:rsidR="00000000" w:rsidRPr="00000000">
        <w:rPr>
          <w:i w:val="1"/>
          <w:sz w:val="22"/>
          <w:szCs w:val="22"/>
          <w:vertAlign w:val="superscript"/>
          <w:rtl w:val="0"/>
        </w:rPr>
        <w:t xml:space="preserve">3</w:t>
      </w:r>
      <w:r w:rsidDel="00000000" w:rsidR="00000000" w:rsidRPr="00000000">
        <w:rPr>
          <w:i w:val="1"/>
          <w:sz w:val="22"/>
          <w:szCs w:val="22"/>
          <w:rtl w:val="0"/>
        </w:rPr>
        <w:t xml:space="preserve">, Vandermeulen, Joris</w:t>
      </w:r>
      <w:r w:rsidDel="00000000" w:rsidR="00000000" w:rsidRPr="00000000">
        <w:rPr>
          <w:i w:val="1"/>
          <w:sz w:val="22"/>
          <w:szCs w:val="22"/>
          <w:vertAlign w:val="superscript"/>
          <w:rtl w:val="0"/>
        </w:rPr>
        <w:t xml:space="preserve">3</w:t>
      </w:r>
      <w:r w:rsidDel="00000000" w:rsidR="00000000" w:rsidRPr="00000000">
        <w:rPr>
          <w:i w:val="1"/>
          <w:sz w:val="22"/>
          <w:szCs w:val="22"/>
          <w:rtl w:val="0"/>
        </w:rPr>
        <w:t xml:space="preserve">, Bahr, Claudia</w:t>
      </w:r>
      <w:r w:rsidDel="00000000" w:rsidR="00000000" w:rsidRPr="00000000">
        <w:rPr>
          <w:i w:val="1"/>
          <w:sz w:val="22"/>
          <w:szCs w:val="22"/>
          <w:vertAlign w:val="superscript"/>
          <w:rtl w:val="0"/>
        </w:rPr>
        <w:t xml:space="preserve">3</w:t>
      </w:r>
      <w:r w:rsidDel="00000000" w:rsidR="00000000" w:rsidRPr="00000000">
        <w:rPr>
          <w:i w:val="1"/>
          <w:sz w:val="22"/>
          <w:szCs w:val="22"/>
          <w:rtl w:val="0"/>
        </w:rPr>
        <w:t xml:space="preserve">, Berckmans, Daniel</w:t>
      </w:r>
      <w:r w:rsidDel="00000000" w:rsidR="00000000" w:rsidRPr="00000000">
        <w:rPr>
          <w:i w:val="1"/>
          <w:sz w:val="22"/>
          <w:szCs w:val="22"/>
          <w:vertAlign w:val="superscript"/>
          <w:rtl w:val="0"/>
        </w:rPr>
        <w:t xml:space="preserve">3</w:t>
      </w:r>
      <w:r w:rsidDel="00000000" w:rsidR="00000000" w:rsidRPr="00000000">
        <w:rPr>
          <w:i w:val="1"/>
          <w:sz w:val="22"/>
          <w:szCs w:val="22"/>
          <w:rtl w:val="0"/>
        </w:rPr>
        <w:t xml:space="preserve">, Niewold, Theo</w:t>
      </w: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 and Tuyttens, Frank A.M.</w:t>
      </w:r>
      <w:r w:rsidDel="00000000" w:rsidR="00000000" w:rsidRPr="00000000">
        <w:rPr>
          <w:i w:val="1"/>
          <w:sz w:val="22"/>
          <w:szCs w:val="22"/>
          <w:vertAlign w:val="superscript"/>
          <w:rtl w:val="0"/>
        </w:rPr>
        <w:t xml:space="preserve">1,4</w:t>
      </w:r>
    </w:p>
    <w:p w:rsidR="00000000" w:rsidDel="00000000" w:rsidP="00000000" w:rsidRDefault="00000000" w:rsidRPr="00000000" w14:paraId="00000057">
      <w:pPr>
        <w:spacing w:after="0" w:lineRule="auto"/>
        <w:rPr>
          <w:sz w:val="18"/>
          <w:szCs w:val="18"/>
        </w:rPr>
      </w:pPr>
      <w:r w:rsidDel="00000000" w:rsidR="00000000" w:rsidRPr="00000000">
        <w:rPr>
          <w:sz w:val="18"/>
          <w:szCs w:val="18"/>
          <w:vertAlign w:val="superscript"/>
          <w:rtl w:val="0"/>
        </w:rPr>
        <w:t xml:space="preserve">1 </w:t>
      </w:r>
      <w:r w:rsidDel="00000000" w:rsidR="00000000" w:rsidRPr="00000000">
        <w:rPr>
          <w:sz w:val="18"/>
          <w:szCs w:val="18"/>
          <w:rtl w:val="0"/>
        </w:rPr>
        <w:t xml:space="preserve">Laboratory for Ethology, Faculty of Veterinary Sciences, Ghent University, Merelbeke, Belgium</w:t>
      </w:r>
    </w:p>
    <w:p w:rsidR="00000000" w:rsidDel="00000000" w:rsidP="00000000" w:rsidRDefault="00000000" w:rsidRPr="00000000" w14:paraId="00000058">
      <w:pPr>
        <w:spacing w:after="0" w:lineRule="auto"/>
        <w:rPr>
          <w:sz w:val="18"/>
          <w:szCs w:val="18"/>
        </w:rPr>
      </w:pPr>
      <w:r w:rsidDel="00000000" w:rsidR="00000000" w:rsidRPr="00000000">
        <w:rPr>
          <w:sz w:val="18"/>
          <w:szCs w:val="18"/>
          <w:vertAlign w:val="superscript"/>
          <w:rtl w:val="0"/>
        </w:rPr>
        <w:t xml:space="preserve">2 </w:t>
      </w:r>
      <w:r w:rsidDel="00000000" w:rsidR="00000000" w:rsidRPr="00000000">
        <w:rPr>
          <w:sz w:val="18"/>
          <w:szCs w:val="18"/>
          <w:rtl w:val="0"/>
        </w:rPr>
        <w:t xml:space="preserve">Division of Livestock-Nutrition-Quality, Faculty of Bioscience Engineering, KU Leuven, Belgium</w:t>
      </w:r>
    </w:p>
    <w:p w:rsidR="00000000" w:rsidDel="00000000" w:rsidP="00000000" w:rsidRDefault="00000000" w:rsidRPr="00000000" w14:paraId="00000059">
      <w:pPr>
        <w:spacing w:after="0" w:lineRule="auto"/>
        <w:rPr>
          <w:sz w:val="18"/>
          <w:szCs w:val="18"/>
        </w:rPr>
      </w:pPr>
      <w:r w:rsidDel="00000000" w:rsidR="00000000" w:rsidRPr="00000000">
        <w:rPr>
          <w:sz w:val="18"/>
          <w:szCs w:val="18"/>
          <w:vertAlign w:val="superscript"/>
          <w:rtl w:val="0"/>
        </w:rPr>
        <w:t xml:space="preserve">3 </w:t>
      </w:r>
      <w:r w:rsidDel="00000000" w:rsidR="00000000" w:rsidRPr="00000000">
        <w:rPr>
          <w:sz w:val="18"/>
          <w:szCs w:val="18"/>
          <w:rtl w:val="0"/>
        </w:rPr>
        <w:t xml:space="preserve">M3-BIORES - Measure, Model &amp; Manage Bioresponses, KU Leuven, Belgium</w:t>
      </w:r>
    </w:p>
    <w:p w:rsidR="00000000" w:rsidDel="00000000" w:rsidP="00000000" w:rsidRDefault="00000000" w:rsidRPr="00000000" w14:paraId="0000005A">
      <w:pPr>
        <w:spacing w:after="0" w:lineRule="auto"/>
        <w:rPr>
          <w:sz w:val="18"/>
          <w:szCs w:val="18"/>
        </w:rPr>
      </w:pPr>
      <w:r w:rsidDel="00000000" w:rsidR="00000000" w:rsidRPr="00000000">
        <w:rPr>
          <w:sz w:val="18"/>
          <w:szCs w:val="18"/>
          <w:vertAlign w:val="superscript"/>
          <w:rtl w:val="0"/>
        </w:rPr>
        <w:t xml:space="preserve">4 </w:t>
      </w:r>
      <w:r w:rsidDel="00000000" w:rsidR="00000000" w:rsidRPr="00000000">
        <w:rPr>
          <w:sz w:val="18"/>
          <w:szCs w:val="18"/>
          <w:rtl w:val="0"/>
        </w:rPr>
        <w:t xml:space="preserve">Institute for Agricultural and Fisheries Research (ILVO), Animal Sciences Unit, Melle, Belgium</w:t>
      </w:r>
    </w:p>
    <w:p w:rsidR="00000000" w:rsidDel="00000000" w:rsidP="00000000" w:rsidRDefault="00000000" w:rsidRPr="00000000" w14:paraId="0000005B">
      <w:pPr>
        <w:spacing w:after="0" w:lineRule="auto"/>
        <w:rPr>
          <w:b w:val="1"/>
          <w:sz w:val="18"/>
          <w:szCs w:val="18"/>
        </w:rPr>
      </w:pPr>
      <w:r w:rsidDel="00000000" w:rsidR="00000000" w:rsidRPr="00000000">
        <w:rPr>
          <w:b w:val="1"/>
          <w:sz w:val="18"/>
          <w:szCs w:val="18"/>
          <w:rtl w:val="0"/>
        </w:rPr>
        <w:t xml:space="preserve">sanne.ott@biw.kuleuven.be</w:t>
      </w:r>
    </w:p>
    <w:p w:rsidR="00000000" w:rsidDel="00000000" w:rsidP="00000000" w:rsidRDefault="00000000" w:rsidRPr="00000000" w14:paraId="0000005C">
      <w:pPr>
        <w:tabs>
          <w:tab w:val="left" w:pos="1560"/>
        </w:tabs>
        <w:spacing w:after="0" w:lineRule="auto"/>
        <w:rPr>
          <w:b w:val="1"/>
          <w:sz w:val="24"/>
          <w:szCs w:val="24"/>
        </w:rPr>
      </w:pPr>
      <w:r w:rsidDel="00000000" w:rsidR="00000000" w:rsidRPr="00000000">
        <w:rPr>
          <w:rtl w:val="0"/>
        </w:rPr>
      </w:r>
    </w:p>
    <w:p w:rsidR="00000000" w:rsidDel="00000000" w:rsidP="00000000" w:rsidRDefault="00000000" w:rsidRPr="00000000" w14:paraId="0000005D">
      <w:pPr>
        <w:spacing w:after="0" w:lineRule="auto"/>
        <w:rPr>
          <w:b w:val="1"/>
          <w:sz w:val="20"/>
          <w:szCs w:val="20"/>
        </w:rPr>
      </w:pPr>
      <w:r w:rsidDel="00000000" w:rsidR="00000000" w:rsidRPr="00000000">
        <w:rPr>
          <w:sz w:val="20"/>
          <w:szCs w:val="20"/>
          <w:rtl w:val="0"/>
        </w:rPr>
        <w:t xml:space="preserve">Image processing techniques show great promise for the automated monitoring of animal behaviour. Such techniques could assist farmers in early detection of welfare and health problems in their livestock. Before applying such technology on-farm, however, the method ought to be well validated. The present study investigated for the first time the correspondence between automated measures of pig activity by image analysis and the behavioural activity as measured by a trained observer in a farm setting. Pigs were housed in 4 pens of 10 pigs and were video recorded by a top-view camera that covered an entire pen floor area. Pig behaviour was recorded during six days. On each of these days, four sessions of 30-min video recordings, two in the morning and two in the afternoon, were used for the comparison between the automated and human labelled data. A trained observer labelled pig activity in each session using 2-min instantaneous scan sampling. At each sampling point, each pig was scored as being behaviourally active when it was in locomotion (walking, running) and/or performing another activity (e.g. feeding, drinking, manipulating pen mate or pen fixtures, interacting socially). The behavioural activity scores of all individuals of a pen were averaged per session (6 days x 4 pens x 4 sessions = 96 data points). Automated pig activity was calculated by the relative number of moving pixels between two consecutive image frames (1 frame/second) and expressed as the average image activity index per session per pen. The automated activity measures were correlated to the human observations of pig behavioural activity. Automated activity measures were strongly correlated to the human observations (N=96, r</w:t>
      </w:r>
      <w:r w:rsidDel="00000000" w:rsidR="00000000" w:rsidRPr="00000000">
        <w:rPr>
          <w:sz w:val="20"/>
          <w:szCs w:val="20"/>
          <w:vertAlign w:val="subscript"/>
          <w:rtl w:val="0"/>
        </w:rPr>
        <w:t xml:space="preserve">s</w:t>
      </w:r>
      <w:r w:rsidDel="00000000" w:rsidR="00000000" w:rsidRPr="00000000">
        <w:rPr>
          <w:sz w:val="20"/>
          <w:szCs w:val="20"/>
          <w:rtl w:val="0"/>
        </w:rPr>
        <w:t xml:space="preserve"> = 0.92, P&lt;0.0001). This result seems promising for the use of automated activity measures as a cost-effective tool to measure pig behavioural activity at pen level. </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17"/>
        <w:szCs w:val="17"/>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821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8210B"/>
    <w:pPr>
      <w:ind w:left="720"/>
      <w:contextualSpacing w:val="1"/>
    </w:pPr>
  </w:style>
  <w:style w:type="character" w:styleId="apple-converted-space" w:customStyle="1">
    <w:name w:val="apple-converted-space"/>
    <w:basedOn w:val="DefaultParagraphFont"/>
    <w:rsid w:val="00AD42B6"/>
  </w:style>
  <w:style w:type="character" w:styleId="il" w:customStyle="1">
    <w:name w:val="il"/>
    <w:basedOn w:val="DefaultParagraphFont"/>
    <w:rsid w:val="00AD42B6"/>
  </w:style>
  <w:style w:type="character" w:styleId="Emphasis">
    <w:name w:val="Emphasis"/>
    <w:basedOn w:val="DefaultParagraphFont"/>
    <w:uiPriority w:val="20"/>
    <w:qFormat w:val="1"/>
    <w:rsid w:val="00B827B0"/>
    <w:rPr>
      <w:i w:val="1"/>
      <w:iCs w:val="1"/>
    </w:rPr>
  </w:style>
  <w:style w:type="character" w:styleId="gaj" w:customStyle="1">
    <w:name w:val="gaj"/>
    <w:basedOn w:val="DefaultParagraphFont"/>
    <w:rsid w:val="00B827B0"/>
  </w:style>
  <w:style w:type="character" w:styleId="gn" w:customStyle="1">
    <w:name w:val="gn"/>
    <w:basedOn w:val="DefaultParagraphFont"/>
    <w:rsid w:val="00B827B0"/>
  </w:style>
  <w:style w:type="character" w:styleId="Hyperlink">
    <w:name w:val="Hyperlink"/>
    <w:basedOn w:val="DefaultParagraphFont"/>
    <w:uiPriority w:val="99"/>
    <w:unhideWhenUsed w:val="1"/>
    <w:rsid w:val="00663304"/>
    <w:rPr>
      <w:rFonts w:ascii="Arial" w:cs="Arial" w:hAnsi="Arial" w:hint="default"/>
      <w:color w:val="5f8116"/>
      <w:u w:val="single"/>
    </w:rPr>
  </w:style>
  <w:style w:type="paragraph" w:styleId="NormalWeb">
    <w:name w:val="Normal (Web)"/>
    <w:basedOn w:val="Normal"/>
    <w:uiPriority w:val="99"/>
    <w:semiHidden w:val="1"/>
    <w:unhideWhenUsed w:val="1"/>
    <w:rsid w:val="00663304"/>
    <w:pPr>
      <w:spacing w:after="100" w:afterAutospacing="1" w:before="100" w:beforeAutospacing="1" w:line="432" w:lineRule="auto"/>
    </w:pPr>
    <w:rPr>
      <w:rFonts w:cs="Times New Roman" w:eastAsia="Times New Roman"/>
      <w:color w:val="333333"/>
      <w:sz w:val="18"/>
      <w:szCs w:val="18"/>
      <w:lang w:eastAsia="en-GB"/>
    </w:rPr>
  </w:style>
  <w:style w:type="character" w:styleId="Strong">
    <w:name w:val="Strong"/>
    <w:basedOn w:val="DefaultParagraphFont"/>
    <w:uiPriority w:val="22"/>
    <w:qFormat w:val="1"/>
    <w:rsid w:val="00663304"/>
    <w:rPr>
      <w:b w:val="1"/>
      <w:bCs w:val="1"/>
    </w:rPr>
  </w:style>
  <w:style w:type="paragraph" w:styleId="Default" w:customStyle="1">
    <w:name w:val="Default"/>
    <w:rsid w:val="009E71FD"/>
    <w:pPr>
      <w:autoSpaceDE w:val="0"/>
      <w:autoSpaceDN w:val="0"/>
      <w:adjustRightInd w:val="0"/>
      <w:spacing w:after="0" w:line="240" w:lineRule="auto"/>
    </w:pPr>
    <w:rPr>
      <w:rFonts w:cs="Verdan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enelux.isae@gmail.com" TargetMode="External"/><Relationship Id="rId8" Type="http://schemas.openxmlformats.org/officeDocument/2006/relationships/hyperlink" Target="http://www.applied-ethology.org/ethical_guidel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kOosivCzUl2yz6wcfizAHTMUQ==">AMUW2mX6OkHZhALdznMKcHK07hvTMtkdS7lkc5qBX3QMLwgpyOnXZuiTqwsQeVwaWUXjStmRCAh98GdrtmPIJQGOfoOPjeA2DcqUyKMvKu+NjwNBOGbZQUs=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2015-07-10T08:00:00Z</dcterms:created>
  <dc:creator>Reimert, Inonge</dc:creator>
</cp:coreProperties>
</file>